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9DB" w:rsidRPr="002D33F5" w:rsidRDefault="00C319DB">
      <w:pPr>
        <w:rPr>
          <w:rFonts w:ascii="Arial" w:hAnsi="Arial" w:cs="Arial"/>
          <w:b/>
          <w:u w:val="single"/>
        </w:rPr>
      </w:pPr>
      <w:r w:rsidRPr="002D33F5">
        <w:rPr>
          <w:rFonts w:ascii="Arial" w:hAnsi="Arial" w:cs="Arial"/>
          <w:b/>
          <w:u w:val="single"/>
        </w:rPr>
        <w:t>Formulierung</w:t>
      </w:r>
      <w:r w:rsidR="002D33F5" w:rsidRPr="002D33F5">
        <w:rPr>
          <w:rFonts w:ascii="Arial" w:hAnsi="Arial" w:cs="Arial"/>
          <w:b/>
          <w:u w:val="single"/>
        </w:rPr>
        <w:t>shilfe</w:t>
      </w:r>
      <w:r w:rsidRPr="002D33F5">
        <w:rPr>
          <w:rFonts w:ascii="Arial" w:hAnsi="Arial" w:cs="Arial"/>
          <w:b/>
          <w:u w:val="single"/>
        </w:rPr>
        <w:t xml:space="preserve"> </w:t>
      </w:r>
    </w:p>
    <w:p w:rsidR="00C319DB" w:rsidRPr="002D33F5" w:rsidRDefault="002D33F5">
      <w:pPr>
        <w:rPr>
          <w:rFonts w:ascii="Arial" w:hAnsi="Arial" w:cs="Arial"/>
          <w:u w:val="single"/>
        </w:rPr>
      </w:pPr>
      <w:r w:rsidRPr="002D33F5">
        <w:rPr>
          <w:rFonts w:ascii="Arial" w:hAnsi="Arial" w:cs="Arial"/>
          <w:u w:val="single"/>
        </w:rPr>
        <w:t>f</w:t>
      </w:r>
      <w:r w:rsidR="00C319DB" w:rsidRPr="002D33F5">
        <w:rPr>
          <w:rFonts w:ascii="Arial" w:hAnsi="Arial" w:cs="Arial"/>
          <w:u w:val="single"/>
        </w:rPr>
        <w:t xml:space="preserve">ür </w:t>
      </w:r>
      <w:r w:rsidRPr="002D33F5">
        <w:rPr>
          <w:rFonts w:ascii="Arial" w:hAnsi="Arial" w:cs="Arial"/>
          <w:u w:val="single"/>
        </w:rPr>
        <w:t xml:space="preserve">die </w:t>
      </w:r>
      <w:r w:rsidR="00C319DB" w:rsidRPr="002D33F5">
        <w:rPr>
          <w:rFonts w:ascii="Arial" w:hAnsi="Arial" w:cs="Arial"/>
          <w:u w:val="single"/>
        </w:rPr>
        <w:t xml:space="preserve">Fortschreibung der Gutachten bei Schülern mit sonderpädagogischem Förderbedarf </w:t>
      </w:r>
    </w:p>
    <w:p w:rsidR="00C319DB" w:rsidRPr="002D33F5" w:rsidRDefault="00C319DB">
      <w:pPr>
        <w:rPr>
          <w:rFonts w:ascii="Arial" w:hAnsi="Arial" w:cs="Arial"/>
        </w:rPr>
      </w:pPr>
    </w:p>
    <w:p w:rsidR="00B22F26" w:rsidRPr="002D33F5" w:rsidRDefault="002D33F5">
      <w:pPr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7D60E5" w:rsidRPr="002D33F5">
        <w:rPr>
          <w:rFonts w:ascii="Arial" w:hAnsi="Arial" w:cs="Arial"/>
        </w:rPr>
        <w:t xml:space="preserve">Es </w:t>
      </w:r>
      <w:r w:rsidR="00F41069" w:rsidRPr="002D33F5">
        <w:rPr>
          <w:rFonts w:ascii="Arial" w:hAnsi="Arial" w:cs="Arial"/>
        </w:rPr>
        <w:t>besteht</w:t>
      </w:r>
      <w:r w:rsidR="007D60E5" w:rsidRPr="002D33F5">
        <w:rPr>
          <w:rFonts w:ascii="Arial" w:hAnsi="Arial" w:cs="Arial"/>
        </w:rPr>
        <w:t xml:space="preserve"> weiterhin </w:t>
      </w:r>
      <w:r w:rsidR="00F41069" w:rsidRPr="002D33F5">
        <w:rPr>
          <w:rFonts w:ascii="Arial" w:hAnsi="Arial" w:cs="Arial"/>
        </w:rPr>
        <w:t>sonderpädagogischer Förderbedarf im Förderschwerpunkt</w:t>
      </w:r>
      <w:r w:rsidR="00C319DB" w:rsidRPr="002D33F5">
        <w:rPr>
          <w:rFonts w:ascii="Arial" w:hAnsi="Arial" w:cs="Arial"/>
        </w:rPr>
        <w:t xml:space="preserve"> … </w:t>
      </w:r>
      <w:r w:rsidR="00F41069" w:rsidRPr="002D33F5">
        <w:rPr>
          <w:rFonts w:ascii="Arial" w:hAnsi="Arial" w:cs="Arial"/>
        </w:rPr>
        <w:t>laut §4 der Thüringer Verordnung zur</w:t>
      </w:r>
      <w:r w:rsidR="00B525B8" w:rsidRPr="002D33F5">
        <w:rPr>
          <w:rFonts w:ascii="Arial" w:hAnsi="Arial" w:cs="Arial"/>
        </w:rPr>
        <w:t xml:space="preserve"> sonderpädagogischen Förderung (</w:t>
      </w:r>
      <w:proofErr w:type="spellStart"/>
      <w:r w:rsidR="00F41069" w:rsidRPr="002D33F5">
        <w:rPr>
          <w:rFonts w:ascii="Arial" w:hAnsi="Arial" w:cs="Arial"/>
        </w:rPr>
        <w:t>ThürSoFöV</w:t>
      </w:r>
      <w:proofErr w:type="spellEnd"/>
      <w:r w:rsidR="00F41069" w:rsidRPr="002D33F5">
        <w:rPr>
          <w:rFonts w:ascii="Arial" w:hAnsi="Arial" w:cs="Arial"/>
        </w:rPr>
        <w:t>).</w:t>
      </w:r>
      <w:r w:rsidR="00B525B8" w:rsidRPr="002D33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bookmarkStart w:id="0" w:name="_GoBack"/>
      <w:bookmarkEnd w:id="0"/>
    </w:p>
    <w:p w:rsidR="002D33F5" w:rsidRPr="002D33F5" w:rsidRDefault="002D33F5">
      <w:pPr>
        <w:rPr>
          <w:rFonts w:ascii="Arial" w:hAnsi="Arial" w:cs="Arial"/>
        </w:rPr>
      </w:pPr>
    </w:p>
    <w:p w:rsidR="00C319DB" w:rsidRPr="002D33F5" w:rsidRDefault="00C319DB" w:rsidP="002D33F5">
      <w:pPr>
        <w:pStyle w:val="KeinLeerraum"/>
        <w:rPr>
          <w:rFonts w:ascii="Arial" w:hAnsi="Arial" w:cs="Arial"/>
        </w:rPr>
      </w:pPr>
      <w:r w:rsidRPr="002D33F5">
        <w:rPr>
          <w:rFonts w:ascii="Arial" w:hAnsi="Arial" w:cs="Arial"/>
        </w:rPr>
        <w:t>Förderschwerpunkte:</w:t>
      </w:r>
    </w:p>
    <w:p w:rsidR="00C319DB" w:rsidRPr="002D33F5" w:rsidRDefault="00C319DB" w:rsidP="002D33F5">
      <w:pPr>
        <w:pStyle w:val="KeinLeerraum"/>
        <w:rPr>
          <w:rFonts w:ascii="Arial" w:eastAsia="Times New Roman" w:hAnsi="Arial" w:cs="Arial"/>
          <w:lang w:eastAsia="de-DE"/>
        </w:rPr>
      </w:pPr>
      <w:r w:rsidRPr="002D33F5">
        <w:rPr>
          <w:rFonts w:ascii="Arial" w:eastAsia="Times New Roman" w:hAnsi="Arial" w:cs="Arial"/>
          <w:lang w:eastAsia="de-DE"/>
        </w:rPr>
        <w:t>Hören,</w:t>
      </w:r>
    </w:p>
    <w:p w:rsidR="00C319DB" w:rsidRPr="002D33F5" w:rsidRDefault="00C319DB" w:rsidP="002D33F5">
      <w:pPr>
        <w:pStyle w:val="KeinLeerraum"/>
        <w:rPr>
          <w:rFonts w:ascii="Arial" w:eastAsia="Times New Roman" w:hAnsi="Arial" w:cs="Arial"/>
          <w:lang w:eastAsia="de-DE"/>
        </w:rPr>
      </w:pPr>
      <w:r w:rsidRPr="002D33F5">
        <w:rPr>
          <w:rFonts w:ascii="Arial" w:eastAsia="Times New Roman" w:hAnsi="Arial" w:cs="Arial"/>
          <w:lang w:eastAsia="de-DE"/>
        </w:rPr>
        <w:t>Sehen,</w:t>
      </w:r>
    </w:p>
    <w:p w:rsidR="00C319DB" w:rsidRPr="002D33F5" w:rsidRDefault="00C319DB" w:rsidP="002D33F5">
      <w:pPr>
        <w:pStyle w:val="KeinLeerraum"/>
        <w:rPr>
          <w:rFonts w:ascii="Arial" w:eastAsia="Times New Roman" w:hAnsi="Arial" w:cs="Arial"/>
          <w:lang w:eastAsia="de-DE"/>
        </w:rPr>
      </w:pPr>
      <w:r w:rsidRPr="002D33F5">
        <w:rPr>
          <w:rFonts w:ascii="Arial" w:eastAsia="Times New Roman" w:hAnsi="Arial" w:cs="Arial"/>
          <w:lang w:eastAsia="de-DE"/>
        </w:rPr>
        <w:t>körperliche und motorische Entwicklung,</w:t>
      </w:r>
    </w:p>
    <w:p w:rsidR="00C319DB" w:rsidRPr="002D33F5" w:rsidRDefault="00C319DB" w:rsidP="002D33F5">
      <w:pPr>
        <w:pStyle w:val="KeinLeerraum"/>
        <w:rPr>
          <w:rFonts w:ascii="Arial" w:eastAsia="Times New Roman" w:hAnsi="Arial" w:cs="Arial"/>
          <w:lang w:eastAsia="de-DE"/>
        </w:rPr>
      </w:pPr>
      <w:r w:rsidRPr="002D33F5">
        <w:rPr>
          <w:rFonts w:ascii="Arial" w:eastAsia="Times New Roman" w:hAnsi="Arial" w:cs="Arial"/>
          <w:lang w:eastAsia="de-DE"/>
        </w:rPr>
        <w:t>Lernen,</w:t>
      </w:r>
    </w:p>
    <w:p w:rsidR="00C319DB" w:rsidRPr="002D33F5" w:rsidRDefault="00C319DB" w:rsidP="002D33F5">
      <w:pPr>
        <w:pStyle w:val="KeinLeerraum"/>
        <w:rPr>
          <w:rFonts w:ascii="Arial" w:eastAsia="Times New Roman" w:hAnsi="Arial" w:cs="Arial"/>
          <w:lang w:eastAsia="de-DE"/>
        </w:rPr>
      </w:pPr>
      <w:r w:rsidRPr="002D33F5">
        <w:rPr>
          <w:rFonts w:ascii="Arial" w:eastAsia="Times New Roman" w:hAnsi="Arial" w:cs="Arial"/>
          <w:lang w:eastAsia="de-DE"/>
        </w:rPr>
        <w:t>Sprache,</w:t>
      </w:r>
    </w:p>
    <w:p w:rsidR="00C319DB" w:rsidRPr="002D33F5" w:rsidRDefault="00C319DB" w:rsidP="002D33F5">
      <w:pPr>
        <w:pStyle w:val="KeinLeerraum"/>
        <w:rPr>
          <w:rFonts w:ascii="Arial" w:eastAsia="Times New Roman" w:hAnsi="Arial" w:cs="Arial"/>
          <w:lang w:eastAsia="de-DE"/>
        </w:rPr>
      </w:pPr>
      <w:r w:rsidRPr="002D33F5">
        <w:rPr>
          <w:rFonts w:ascii="Arial" w:eastAsia="Times New Roman" w:hAnsi="Arial" w:cs="Arial"/>
          <w:lang w:eastAsia="de-DE"/>
        </w:rPr>
        <w:t>emotionale und soziale Entwicklung und</w:t>
      </w:r>
    </w:p>
    <w:p w:rsidR="00C319DB" w:rsidRPr="002D33F5" w:rsidRDefault="00C319DB" w:rsidP="002D33F5">
      <w:pPr>
        <w:pStyle w:val="KeinLeerraum"/>
        <w:rPr>
          <w:rFonts w:ascii="Arial" w:eastAsia="Times New Roman" w:hAnsi="Arial" w:cs="Arial"/>
          <w:lang w:eastAsia="de-DE"/>
        </w:rPr>
      </w:pPr>
      <w:r w:rsidRPr="002D33F5">
        <w:rPr>
          <w:rFonts w:ascii="Arial" w:eastAsia="Times New Roman" w:hAnsi="Arial" w:cs="Arial"/>
          <w:lang w:eastAsia="de-DE"/>
        </w:rPr>
        <w:t>geistige Entwicklung</w:t>
      </w:r>
    </w:p>
    <w:p w:rsidR="00C319DB" w:rsidRPr="002D33F5" w:rsidRDefault="00C319DB">
      <w:pPr>
        <w:rPr>
          <w:rFonts w:ascii="Arial" w:hAnsi="Arial" w:cs="Arial"/>
        </w:rPr>
      </w:pPr>
    </w:p>
    <w:sectPr w:rsidR="00C319DB" w:rsidRPr="002D33F5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512" w:rsidRDefault="006B4512" w:rsidP="00C319DB">
      <w:pPr>
        <w:spacing w:after="0" w:line="240" w:lineRule="auto"/>
      </w:pPr>
      <w:r>
        <w:separator/>
      </w:r>
    </w:p>
  </w:endnote>
  <w:endnote w:type="continuationSeparator" w:id="0">
    <w:p w:rsidR="006B4512" w:rsidRDefault="006B4512" w:rsidP="00C3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9DB" w:rsidRPr="00C319DB" w:rsidRDefault="00C319DB">
    <w:pPr>
      <w:pStyle w:val="Fuzeile"/>
      <w:rPr>
        <w:sz w:val="18"/>
        <w:szCs w:val="18"/>
      </w:rPr>
    </w:pPr>
    <w:r>
      <w:rPr>
        <w:sz w:val="18"/>
        <w:szCs w:val="18"/>
      </w:rPr>
      <w:t>Hinweis für GA, Oktober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512" w:rsidRDefault="006B4512" w:rsidP="00C319DB">
      <w:pPr>
        <w:spacing w:after="0" w:line="240" w:lineRule="auto"/>
      </w:pPr>
      <w:r>
        <w:separator/>
      </w:r>
    </w:p>
  </w:footnote>
  <w:footnote w:type="continuationSeparator" w:id="0">
    <w:p w:rsidR="006B4512" w:rsidRDefault="006B4512" w:rsidP="00C319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E5"/>
    <w:rsid w:val="002D33F5"/>
    <w:rsid w:val="00332F79"/>
    <w:rsid w:val="006B4512"/>
    <w:rsid w:val="007D60E5"/>
    <w:rsid w:val="00B22F26"/>
    <w:rsid w:val="00B525B8"/>
    <w:rsid w:val="00C319DB"/>
    <w:rsid w:val="00F4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6BD7"/>
  <w15:chartTrackingRefBased/>
  <w15:docId w15:val="{5C98308A-7449-4E0D-8857-ED0B1652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31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3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19DB"/>
  </w:style>
  <w:style w:type="paragraph" w:styleId="Fuzeile">
    <w:name w:val="footer"/>
    <w:basedOn w:val="Standard"/>
    <w:link w:val="FuzeileZchn"/>
    <w:uiPriority w:val="99"/>
    <w:unhideWhenUsed/>
    <w:rsid w:val="00C3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19DB"/>
  </w:style>
  <w:style w:type="paragraph" w:styleId="KeinLeerraum">
    <w:name w:val="No Spacing"/>
    <w:uiPriority w:val="1"/>
    <w:qFormat/>
    <w:rsid w:val="002D33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Jena - Medienzentrum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Herrmann</dc:creator>
  <cp:keywords/>
  <dc:description/>
  <cp:lastModifiedBy>Vielmuth</cp:lastModifiedBy>
  <cp:revision>2</cp:revision>
  <dcterms:created xsi:type="dcterms:W3CDTF">2017-11-07T08:41:00Z</dcterms:created>
  <dcterms:modified xsi:type="dcterms:W3CDTF">2017-11-07T08:41:00Z</dcterms:modified>
</cp:coreProperties>
</file>